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4510" cy="7994015"/>
            <wp:effectExtent l="0" t="0" r="3810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79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教职工文体协会（社团）管理办法</w:t>
      </w:r>
      <w:r>
        <w:rPr>
          <w:rFonts w:hint="eastAsia"/>
          <w:b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/>
        <w:tabs>
          <w:tab w:val="left" w:pos="-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>第一条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为了进一步活跃教职工的文化生活，营造健康、和谐、高雅的校园文化氛围，帮助、指导教职工文体协会（社团）规范有序地开展活动，特制定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>第二条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海南经贸职业技术学院教职工文体协会（社团）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《以下简称教职工文体协会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（社团）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是在教职工自愿参加的基础上，按照规定程序建立的校内教职工开展业余文体活动的群众性组织，接受海南经贸职业技术学院工会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以下简称学院工会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的管理。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6" w:firstLineChars="196"/>
        <w:jc w:val="left"/>
        <w:textAlignment w:val="auto"/>
        <w:rPr>
          <w:rFonts w:hint="default" w:ascii="Times New Roman" w:hAnsi="Times New Roman" w:eastAsia="仿宋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pacing w:val="-6"/>
          <w:kern w:val="0"/>
          <w:sz w:val="32"/>
          <w:szCs w:val="32"/>
        </w:rPr>
        <w:t xml:space="preserve">第三条 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</w:rPr>
        <w:t>教职工文体协会（社团）以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习近平新时代中国特色社会主义思想为指导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</w:rPr>
        <w:t>，在宪法、法律以及校纪校规所允许的范围内，通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</w:rPr>
        <w:t>过开展具有思想性、娱乐性、趣味性的文体活动，促进教职工的交流与沟通，陶冶教职工的情操，增强教职工的体质，为建设和谐、高雅的校园文化服务。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第二章 教职工文体协会（社团）的成立与撤消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6" w:firstLineChars="195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>第四条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教职工文体协会（社团）一般以单项业余文体活动为组织活动基本内容，组织名称一般要体现与该项文体活动的关系；同一文体活动项目，一般不重复设置协会（社团）。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195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>拟成立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或原来已经按一定程序批准成立的教职工文体协会（社团），具备下列条件，可向学院工会提出成立或登记申请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（一）有明确的协会（社团）章程。章程的内容应包括：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协会（社团）的名称（必须以协会或社团的形式称呼，并在前面冠以“海南经贸职业技术学院教职工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××协会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，下同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/>
        <w:tabs>
          <w:tab w:val="left" w:pos="5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协会（社团）的性质和宗旨；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协会（社团）的组织机构及其产生办法、换届选举办法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协会（社团）会员的权利和义务；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协会（社团）的活动形式（内容、方式）、组织纪律；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协会（社团）经费来源渠道和使用范围。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（二）有较为完善的组织机构和管理制度；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（三）有较好的群众活动基础，成员人数在10人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（四）有一定的活动经费。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9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 xml:space="preserve">第五条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教职工文体协会（社团）的成立、登记程序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>拟成立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或原来已经按一定程序批准成立的教职工文体协会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社团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由筹备小组或原组织负责人向学院工会提出成立或登记申请，填写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海南经贸职业技术学院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教职工文体协会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社团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申请登记表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1）》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海南经贸职业技术学院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教职工文体协会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社团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成员名册（附件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2）》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海南经贸职业技术学院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教职工文体协会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社团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活动计划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3）》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及管理制度等书面材料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交行政楼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4-404工会办公室王微老师，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电子版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发至工会邮箱（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gonghui5218@163.com）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199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</w:rPr>
        <w:t>（二）经学院工会审核合格后准予成立或</w:t>
      </w:r>
      <w:r>
        <w:rPr>
          <w:rFonts w:hint="default" w:ascii="Times New Roman" w:hAnsi="Times New Roman" w:eastAsia="仿宋" w:cs="Times New Roman"/>
          <w:spacing w:val="-6"/>
          <w:kern w:val="0"/>
          <w:sz w:val="32"/>
          <w:szCs w:val="32"/>
        </w:rPr>
        <w:t>办理登记手续和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</w:rPr>
        <w:t>备案。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30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第六条 </w:t>
      </w:r>
      <w:r>
        <w:rPr>
          <w:rFonts w:hint="default" w:ascii="Times New Roman" w:hAnsi="Times New Roman" w:eastAsia="仿宋" w:cs="Times New Roman"/>
          <w:sz w:val="32"/>
          <w:szCs w:val="32"/>
        </w:rPr>
        <w:t>教职工文体协会（社团）因下列原因之一，学院工会将予以撤消或注销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（一）违反宪法、法律和校纪校规；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sz w:val="32"/>
          <w:szCs w:val="32"/>
        </w:rPr>
        <w:t>年内未开展任何活动；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成员人数连续两年不足1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人；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（四）协会（社团）本身提出要求注销。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第三章 教职工文体协会（社团）成员和负责人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30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第七条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参加教职工文体协会（社团）的条件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必须是</w:t>
      </w:r>
      <w:r>
        <w:rPr>
          <w:rFonts w:hint="default" w:ascii="Times New Roman" w:hAnsi="Times New Roman" w:eastAsia="仿宋" w:cs="Times New Roman"/>
          <w:sz w:val="32"/>
          <w:szCs w:val="32"/>
        </w:rPr>
        <w:t>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" w:cs="Times New Roman"/>
          <w:sz w:val="32"/>
          <w:szCs w:val="32"/>
        </w:rPr>
        <w:t>在职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会员；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（二）遵守宪法、法律和学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" w:cs="Times New Roman"/>
          <w:sz w:val="32"/>
          <w:szCs w:val="32"/>
        </w:rPr>
        <w:t>的有关规章制度；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（三）承认协会（社团）章程，服从协会（社团）领导；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（四）参加协会（社团）活动，履行规定的义务。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第八条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教职工文体协会（社团）成员享有的权利：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（一）有选举权、被选举权和自愿退出教职工文体协会（社团）的权利；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（二）有权参加教职工文体协会（社团）组织的各项活动；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16" w:firstLineChars="200"/>
        <w:jc w:val="both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（三）有权监督教职工文体协会（社团）管理及资金使用情况；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16" w:firstLineChars="200"/>
        <w:jc w:val="both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（四）有权向教职工文体协会（社团）负责人提出建议和意见。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第九条</w:t>
      </w:r>
      <w:r>
        <w:rPr>
          <w:rFonts w:hint="default" w:ascii="Times New Roman" w:hAnsi="Times New Roman" w:eastAsia="仿宋" w:cs="Times New Roman"/>
          <w:sz w:val="32"/>
          <w:szCs w:val="32"/>
        </w:rPr>
        <w:t> 教职工文体协会（社团）成员必须履行的义务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（一）执行教职工文体协会（社团）的决议和决定；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（二）按时参加教职工文体协会（社团）组织的各项活动；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（三）完成教职工文体协会（社团）交给的任务；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（四）按章程规定缴纳会费。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第十条 </w:t>
      </w:r>
      <w:r>
        <w:rPr>
          <w:rFonts w:hint="default" w:ascii="Times New Roman" w:hAnsi="Times New Roman" w:eastAsia="仿宋" w:cs="Times New Roman"/>
          <w:sz w:val="32"/>
          <w:szCs w:val="32"/>
        </w:rPr>
        <w:t>教职工文体协会（社团）一般设会长（团长）一名，副会长（副团长）一至二名，秘书长一名，由协会（社团）成员大会选举产生（得赞成票数须超过全体成员半数以上才能当选）。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教职工文体协会（社团）组织机构每届任期一般不超过三年。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教职工文体协会（社团）负责人应具备下列条件：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（一）热心教职工文体协会（社团）工作，具有奉献精神；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（二）具有较强的组织管理与活动能力；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16" w:firstLineChars="200"/>
        <w:jc w:val="both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（三）认真负责地组织开展教职工文体协会（社团）各项活动。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第四章 教职工文体协会（社团）应遵守的规则</w:t>
      </w:r>
    </w:p>
    <w:p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第十一条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积极开展健康、文明、娱乐、安全的文体活动，为教职工自愿参加业余文化生活服务。</w:t>
      </w:r>
    </w:p>
    <w:p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7" w:firstLineChars="217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>第十二条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建立和健全组织机构、管理制度和活动制度，经费有专人管理，收支审批手续完备，账目清楚，每个年度向会员公布并在年检时向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工会报告。</w:t>
      </w:r>
    </w:p>
    <w:p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7" w:firstLineChars="217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积极发展会员，吸收更多教职工参加本协会（社团）业余文体活动；同时也要及时办理成员自愿退出协会（社团）和成员被协会（社团）作退出或开除处理的手续。增加和被作处理而减少的成员名单要及时向学院工会报告。 </w:t>
      </w:r>
    </w:p>
    <w:p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7" w:firstLineChars="217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>第十四条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 xml:space="preserve"> 各</w:t>
      </w:r>
      <w:r>
        <w:rPr>
          <w:rFonts w:hint="default" w:ascii="Times New Roman" w:hAnsi="Times New Roman" w:eastAsia="仿宋" w:cs="Times New Roman"/>
          <w:sz w:val="32"/>
          <w:szCs w:val="32"/>
        </w:rPr>
        <w:t>教职工文体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>协会（社团）应当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积极承担需要本协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会（社团）代表学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参加比赛活动和承办相关活动的任务。</w:t>
      </w:r>
    </w:p>
    <w:p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7" w:firstLineChars="217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2"/>
          <w:szCs w:val="32"/>
        </w:rPr>
        <w:t>第十五条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教职工文体协会（社团）应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认真履行登记和</w:t>
      </w:r>
      <w:r>
        <w:rPr>
          <w:rFonts w:hint="default" w:ascii="Times New Roman" w:hAnsi="Times New Roman" w:eastAsia="仿宋" w:cs="Times New Roman"/>
          <w:sz w:val="32"/>
          <w:szCs w:val="32"/>
        </w:rPr>
        <w:t>年度检查（以下简称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年检）手续。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第五章 教职工文体协会（社团）的日常管理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97" w:firstLineChars="21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第十六条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学院工会通过各种途径和形式，加强对教职工文体协会（社团）的管理，并对协会（社团）的工作进行考核。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68" w:firstLineChars="217"/>
        <w:jc w:val="both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6"/>
          <w:sz w:val="32"/>
          <w:szCs w:val="32"/>
        </w:rPr>
        <w:t>每年3月，各教职工文体协会（社团）进行一次年检。首先自查，然后（在3月31日前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）向学院工会提交下列材料以接受年检：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94" w:firstLineChars="21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海南经贸职业技术学院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教职工文体协会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社团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年度考核登记表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4，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可附参加省市组织的竞赛活动获奖材料）；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94" w:firstLineChars="21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（二）经费（会费、自筹资金和工会支助款）收支情况报表；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94" w:firstLineChars="21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（三）本年度重新登记的老会员名单及新发展会员的名单；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94" w:firstLineChars="21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海南经贸职业技术学院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教职工文体协会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社团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）年度活动计划》（附件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97" w:firstLineChars="217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第十七条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学院</w:t>
      </w:r>
      <w:r>
        <w:rPr>
          <w:rFonts w:hint="default" w:ascii="Times New Roman" w:hAnsi="Times New Roman" w:eastAsia="仿宋" w:cs="Times New Roman"/>
          <w:sz w:val="32"/>
          <w:szCs w:val="32"/>
        </w:rPr>
        <w:t>工会对各教职工文体协会（社团）报送的年检材料进行审核评估后，达到合格要求的予以通过；对未达到合格要求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的视具体情况或促其整改，或予以注销、撤销；连续两次不合格的予以注销。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94" w:firstLineChars="21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教职工文体协会（社团）有下列情况之一为不合格：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（一）第六条第一、二款规定的；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（二）非特殊情况，当年成员人数不足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10人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3" w:firstLineChars="196"/>
        <w:jc w:val="both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（三）经费管理不善，账目不清，不向成员公布财务收支情况；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（四）没有特殊原因，不履行第十四条、第十五条规定义务和手续的。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30" w:firstLineChars="196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第十八条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学院工会对教职工文体协会（社团）给予一定数量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基本日常经费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和活动经费支持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学院工会每年给予协会1000元的基本日常经费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活动支持经费采取申请立项制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成员有20名以上的协会（社团），每增加满10名成员，由协会（社团）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向学院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工会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支助（基本日常经费的百分之十），但对一个协会（社团）增加支助的总金额最高不超过基本经费数；以年度划分，增加成员时间以协会（社团）向学院工会申报当天计，不满半年的，当年不计增加支助。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27" w:firstLineChars="196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教职工文体协会（社团）成员受学院工会选派，代表学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参加比赛活动，其经费由学院工会负责。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3" w:firstLineChars="196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教职工文体协会（社团）提出方案并经学院工会和有关部门同意，在校内开展全校性体育比赛活动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val="en-US" w:eastAsia="zh-CN"/>
        </w:rPr>
        <w:t>或在寒暑假期间在海口市区内开展对教职工身心健康的有关活动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</w:rPr>
        <w:t>，学院工会将给予专项经费支持。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第六章 附则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30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条 </w:t>
      </w:r>
      <w:r>
        <w:rPr>
          <w:rFonts w:hint="default" w:ascii="Times New Roman" w:hAnsi="Times New Roman" w:eastAsia="仿宋" w:cs="Times New Roman"/>
          <w:sz w:val="32"/>
          <w:szCs w:val="32"/>
        </w:rPr>
        <w:t>本办法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" w:cs="Times New Roman"/>
          <w:sz w:val="32"/>
          <w:szCs w:val="32"/>
        </w:rPr>
        <w:t>公布之日起实施。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30" w:firstLineChars="196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第二十条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本办法由学院工会负责解释。</w:t>
      </w:r>
    </w:p>
    <w:p>
      <w:pPr>
        <w:pStyle w:val="3"/>
        <w:spacing w:before="0" w:beforeAutospacing="0" w:after="0" w:afterAutospacing="0" w:line="520" w:lineRule="exact"/>
        <w:ind w:firstLine="627" w:firstLineChars="196"/>
        <w:jc w:val="both"/>
        <w:rPr>
          <w:rFonts w:hint="eastAsia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  <w:lang w:val="en-US" w:eastAsia="zh-CN"/>
        </w:rPr>
        <w:t>附件：1.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  <w:t>海南经贸职业技术学院教职工文体协会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  <w:lang w:val="en-US" w:eastAsia="zh-CN"/>
        </w:rPr>
        <w:t>(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  <w:t>社团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  <w:lang w:val="en-US" w:eastAsia="zh-CN"/>
        </w:rPr>
        <w:t>)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  <w:t>申请登记表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500" w:firstLineChars="5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  <w:lang w:val="en-US" w:eastAsia="zh-CN"/>
        </w:rPr>
        <w:t>2.海南经贸职业技术学院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  <w:t>教职工文体协会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  <w:lang w:val="en-US" w:eastAsia="zh-CN"/>
        </w:rPr>
        <w:t>(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  <w:t>社团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  <w:lang w:val="en-US" w:eastAsia="zh-CN"/>
        </w:rPr>
        <w:t>)</w:t>
      </w:r>
      <w:r>
        <w:rPr>
          <w:rFonts w:hint="eastAsia" w:ascii="Times New Roman" w:hAnsi="Times New Roman" w:eastAsia="仿宋" w:cs="Times New Roman"/>
          <w:b w:val="0"/>
          <w:bCs/>
          <w:spacing w:val="0"/>
          <w:sz w:val="30"/>
          <w:szCs w:val="30"/>
        </w:rPr>
        <w:t>成员名册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440" w:firstLineChars="5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spacing w:val="-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-6"/>
          <w:sz w:val="30"/>
          <w:szCs w:val="30"/>
          <w:lang w:val="en-US" w:eastAsia="zh-CN"/>
        </w:rPr>
        <w:t>3.海南经贸职业技术学院教职工文体协会(</w:t>
      </w:r>
      <w:r>
        <w:rPr>
          <w:rFonts w:hint="eastAsia" w:ascii="Times New Roman" w:hAnsi="Times New Roman" w:eastAsia="仿宋" w:cs="Times New Roman"/>
          <w:b w:val="0"/>
          <w:bCs/>
          <w:spacing w:val="-6"/>
          <w:sz w:val="30"/>
          <w:szCs w:val="30"/>
        </w:rPr>
        <w:t>社团</w:t>
      </w:r>
      <w:r>
        <w:rPr>
          <w:rFonts w:hint="eastAsia" w:ascii="Times New Roman" w:hAnsi="Times New Roman" w:eastAsia="仿宋" w:cs="Times New Roman"/>
          <w:b w:val="0"/>
          <w:bCs/>
          <w:spacing w:val="-6"/>
          <w:sz w:val="30"/>
          <w:szCs w:val="30"/>
          <w:lang w:val="en-US" w:eastAsia="zh-CN"/>
        </w:rPr>
        <w:t>)年度活动计划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390" w:firstLineChars="5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spacing w:val="-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-11"/>
          <w:sz w:val="30"/>
          <w:szCs w:val="30"/>
          <w:lang w:val="en-US" w:eastAsia="zh-CN"/>
        </w:rPr>
        <w:t>4.海南经贸职业技术学院教职工文体协会(</w:t>
      </w:r>
      <w:r>
        <w:rPr>
          <w:rFonts w:hint="eastAsia" w:ascii="Times New Roman" w:hAnsi="Times New Roman" w:eastAsia="仿宋" w:cs="Times New Roman"/>
          <w:b w:val="0"/>
          <w:bCs/>
          <w:spacing w:val="-11"/>
          <w:sz w:val="30"/>
          <w:szCs w:val="30"/>
        </w:rPr>
        <w:t>社团</w:t>
      </w:r>
      <w:r>
        <w:rPr>
          <w:rFonts w:hint="eastAsia" w:ascii="Times New Roman" w:hAnsi="Times New Roman" w:eastAsia="仿宋" w:cs="Times New Roman"/>
          <w:b w:val="0"/>
          <w:bCs/>
          <w:spacing w:val="-11"/>
          <w:sz w:val="30"/>
          <w:szCs w:val="30"/>
          <w:lang w:val="en-US" w:eastAsia="zh-CN"/>
        </w:rPr>
        <w:t>)年度考核登记表</w:t>
      </w:r>
    </w:p>
    <w:p>
      <w:pPr>
        <w:pStyle w:val="3"/>
        <w:spacing w:before="0" w:beforeAutospacing="0" w:after="0" w:afterAutospacing="0" w:line="440" w:lineRule="exact"/>
        <w:jc w:val="both"/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</w:pPr>
      <w:r>
        <w:rPr>
          <w:b/>
          <w:sz w:val="30"/>
          <w:szCs w:val="30"/>
        </w:rPr>
        <w:br w:type="page"/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pacing w:val="0"/>
          <w:sz w:val="44"/>
          <w:szCs w:val="44"/>
        </w:rPr>
      </w:pPr>
      <w:r>
        <w:rPr>
          <w:rFonts w:hint="eastAsia"/>
          <w:b/>
          <w:spacing w:val="0"/>
          <w:sz w:val="44"/>
          <w:szCs w:val="44"/>
        </w:rPr>
        <w:t>海南经贸职业技术学院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pacing w:val="0"/>
          <w:sz w:val="44"/>
          <w:szCs w:val="44"/>
        </w:rPr>
      </w:pPr>
      <w:r>
        <w:rPr>
          <w:rFonts w:hint="eastAsia"/>
          <w:b/>
          <w:spacing w:val="0"/>
          <w:sz w:val="44"/>
          <w:szCs w:val="44"/>
        </w:rPr>
        <w:t>教职工文体协会（社团）申请登记表</w:t>
      </w:r>
    </w:p>
    <w:p>
      <w:pPr>
        <w:rPr>
          <w:rFonts w:hint="eastAsia"/>
        </w:rPr>
      </w:pPr>
    </w:p>
    <w:tbl>
      <w:tblPr>
        <w:tblStyle w:val="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20"/>
        <w:gridCol w:w="60"/>
        <w:gridCol w:w="1300"/>
        <w:gridCol w:w="850"/>
        <w:gridCol w:w="2020"/>
        <w:gridCol w:w="142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gridSpan w:val="3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协会（社团）名称</w:t>
            </w:r>
          </w:p>
        </w:tc>
        <w:tc>
          <w:tcPr>
            <w:tcW w:w="4170" w:type="dxa"/>
            <w:gridSpan w:val="3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全称：</w:t>
            </w:r>
          </w:p>
        </w:tc>
        <w:tc>
          <w:tcPr>
            <w:tcW w:w="2786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简称：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8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协会（社团）性质：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Merge w:val="restart"/>
            <w:noWrap w:val="0"/>
            <w:textDirection w:val="tbRlV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负  责  人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会（社团）长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</w:rPr>
              <w:t>副会（社团）长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秘书长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12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协会（社团）状态</w:t>
            </w: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此前已成立  〇</w:t>
            </w:r>
          </w:p>
        </w:tc>
        <w:tc>
          <w:tcPr>
            <w:tcW w:w="4806" w:type="dxa"/>
            <w:gridSpan w:val="3"/>
            <w:noWrap w:val="0"/>
            <w:vAlign w:val="top"/>
          </w:tcPr>
          <w:p>
            <w:pPr>
              <w:pStyle w:val="3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成立时间：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12" w:type="dxa"/>
            <w:gridSpan w:val="2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现在拟组建  〇</w:t>
            </w:r>
          </w:p>
        </w:tc>
        <w:tc>
          <w:tcPr>
            <w:tcW w:w="4806" w:type="dxa"/>
            <w:gridSpan w:val="3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</w:trPr>
        <w:tc>
          <w:tcPr>
            <w:tcW w:w="892" w:type="dxa"/>
            <w:noWrap w:val="0"/>
            <w:textDirection w:val="tbRlV"/>
            <w:vAlign w:val="center"/>
          </w:tcPr>
          <w:p>
            <w:pPr>
              <w:pStyle w:val="3"/>
              <w:spacing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协会、社团章程</w:t>
            </w:r>
          </w:p>
          <w:p>
            <w:pPr>
              <w:pStyle w:val="3"/>
              <w:spacing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协 会 、 社 团 章 程</w:t>
            </w:r>
          </w:p>
          <w:p>
            <w:pPr>
              <w:pStyle w:val="3"/>
              <w:spacing w:line="4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协 会 、 社 团 章 程</w:t>
            </w:r>
          </w:p>
        </w:tc>
        <w:tc>
          <w:tcPr>
            <w:tcW w:w="8936" w:type="dxa"/>
            <w:gridSpan w:val="7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  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负责人签名：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</w:t>
            </w:r>
          </w:p>
          <w:p>
            <w:pPr>
              <w:pStyle w:val="3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20   年   月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92" w:type="dxa"/>
            <w:noWrap w:val="0"/>
            <w:textDirection w:val="tbRlV"/>
            <w:vAlign w:val="center"/>
          </w:tcPr>
          <w:p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学院工会审批意见</w:t>
            </w:r>
          </w:p>
        </w:tc>
        <w:tc>
          <w:tcPr>
            <w:tcW w:w="8936" w:type="dxa"/>
            <w:gridSpan w:val="7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学院工会（盖章）</w:t>
            </w:r>
          </w:p>
          <w:p>
            <w:pPr>
              <w:pStyle w:val="3"/>
              <w:spacing w:before="0" w:beforeAutospacing="0" w:after="0" w:afterAutospacing="0"/>
              <w:ind w:firstLine="5880" w:firstLineChars="210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892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  注</w:t>
            </w:r>
          </w:p>
        </w:tc>
        <w:tc>
          <w:tcPr>
            <w:tcW w:w="893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pStyle w:val="3"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注：本表应与“附表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</w:rPr>
        <w:t>”、“附表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”一起报送给学院工会。</w:t>
      </w:r>
    </w:p>
    <w:p>
      <w:pPr>
        <w:pStyle w:val="3"/>
        <w:spacing w:before="0" w:beforeAutospacing="0" w:after="0" w:afterAutospacing="0" w:line="440" w:lineRule="exact"/>
        <w:jc w:val="both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</w:rPr>
        <w:br w:type="page"/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海南经贸职业技术学院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教职工文体协会（社团）成员名册</w:t>
      </w:r>
    </w:p>
    <w:p>
      <w:pPr>
        <w:pStyle w:val="3"/>
        <w:spacing w:before="0" w:beforeAutospacing="0" w:after="0" w:afterAutospacing="0" w:line="440" w:lineRule="exact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协会（社团）名称：                      填表日期：      年  月 </w:t>
      </w:r>
      <w:r>
        <w:rPr>
          <w:rFonts w:hint="eastAsia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日</w:t>
      </w:r>
    </w:p>
    <w:tbl>
      <w:tblPr>
        <w:tblStyle w:val="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45"/>
        <w:gridCol w:w="495"/>
        <w:gridCol w:w="495"/>
        <w:gridCol w:w="840"/>
        <w:gridCol w:w="1090"/>
        <w:gridCol w:w="1188"/>
        <w:gridCol w:w="945"/>
        <w:gridCol w:w="161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职称</w:t>
            </w:r>
          </w:p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协会中职务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爱好和</w:t>
            </w:r>
          </w:p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入会时间</w:t>
            </w:r>
          </w:p>
        </w:tc>
        <w:tc>
          <w:tcPr>
            <w:tcW w:w="16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3"/>
        <w:spacing w:before="0" w:beforeAutospacing="0" w:after="0" w:afterAutospacing="0" w:line="44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填表说明：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8"/>
          <w:szCs w:val="28"/>
        </w:rPr>
        <w:t>“所在单位”栏，在职人员写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二级</w:t>
      </w:r>
      <w:r>
        <w:rPr>
          <w:rFonts w:hint="default" w:ascii="Times New Roman" w:hAnsi="Times New Roman" w:eastAsia="宋体" w:cs="Times New Roman"/>
          <w:sz w:val="28"/>
          <w:szCs w:val="28"/>
        </w:rPr>
        <w:t>学院、处室等名称；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676" w:leftChars="665" w:hanging="280" w:hangingChars="1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</w:rPr>
        <w:t>退出协会（社团）的，要及时在“备注”栏中，注明“退出”和时间，并在“年检”时一并报告学院工会；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1400" w:firstLineChars="5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8"/>
          <w:szCs w:val="28"/>
        </w:rPr>
        <w:t>本表应与附表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</w:rPr>
        <w:t>、附表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一并报给学院工会。</w:t>
      </w:r>
    </w:p>
    <w:p>
      <w:pPr>
        <w:pStyle w:val="3"/>
        <w:spacing w:before="0" w:beforeAutospacing="0" w:after="0" w:afterAutospacing="0" w:line="440" w:lineRule="exact"/>
        <w:jc w:val="both"/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海南经贸职业技术学院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教职工文体协会（社团）年度活动计划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" w:leftChars="-50" w:hanging="120" w:hangingChars="43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协会（社团）名称：                             计划年度：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年</w:t>
      </w:r>
    </w:p>
    <w:tbl>
      <w:tblPr>
        <w:tblStyle w:val="4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40"/>
        <w:gridCol w:w="1590"/>
        <w:gridCol w:w="905"/>
        <w:gridCol w:w="905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活动项目与主题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参与人数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6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注：此表作为组织活动计划表和记实表，组织成立和“年检”时报学院工会。</w:t>
      </w:r>
      <w:r>
        <w:rPr>
          <w:rFonts w:hint="eastAsia" w:ascii="仿宋" w:hAnsi="仿宋" w:eastAsia="仿宋" w:cs="仿宋"/>
          <w:spacing w:val="-6"/>
          <w:sz w:val="28"/>
          <w:szCs w:val="28"/>
        </w:rPr>
        <w:br w:type="page"/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海南经贸职业技术学院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教职工文体协会（社团）年度考核登记表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协会（社团）名称：            </w:t>
      </w:r>
      <w:r>
        <w:rPr>
          <w:rFonts w:hint="eastAsia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      填表时间：      年  月  </w:t>
      </w:r>
      <w:r>
        <w:rPr>
          <w:rFonts w:hint="eastAsia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tbl>
      <w:tblPr>
        <w:tblStyle w:val="4"/>
        <w:tblW w:w="9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360"/>
        <w:gridCol w:w="1030"/>
        <w:gridCol w:w="1670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2" w:type="dxa"/>
            <w:vMerge w:val="restart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成员人数情况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现有成员数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人</w:t>
            </w:r>
          </w:p>
        </w:tc>
        <w:tc>
          <w:tcPr>
            <w:tcW w:w="4957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ind w:left="480" w:hanging="560" w:hangingChars="20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总人数：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其中男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人，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女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4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本年度新增成员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人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本年度减少</w:t>
            </w:r>
          </w:p>
        </w:tc>
        <w:tc>
          <w:tcPr>
            <w:tcW w:w="3287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ind w:firstLine="280" w:firstLineChars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人，原因：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restart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开展活动情况</w:t>
            </w:r>
          </w:p>
        </w:tc>
        <w:tc>
          <w:tcPr>
            <w:tcW w:w="3390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完成年度活动计划情况</w:t>
            </w:r>
          </w:p>
        </w:tc>
        <w:tc>
          <w:tcPr>
            <w:tcW w:w="4957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全部实施 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57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部分实施 〇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57" w:type="dxa"/>
            <w:gridSpan w:val="2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全未实施 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参加省、市活动或比赛</w:t>
            </w:r>
          </w:p>
        </w:tc>
        <w:tc>
          <w:tcPr>
            <w:tcW w:w="4957" w:type="dxa"/>
            <w:gridSpan w:val="2"/>
            <w:noWrap w:val="0"/>
            <w:vAlign w:val="center"/>
          </w:tcPr>
          <w:p>
            <w:pPr>
              <w:pStyle w:val="3"/>
              <w:tabs>
                <w:tab w:val="left" w:pos="-110"/>
              </w:tabs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次数（  ）获奖情况：（另附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次：  ，获奖情况（另附）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2" w:type="dxa"/>
            <w:vMerge w:val="continue"/>
            <w:noWrap w:val="0"/>
            <w:vAlign w:val="top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召开研究组织活动的会议</w:t>
            </w:r>
          </w:p>
        </w:tc>
        <w:tc>
          <w:tcPr>
            <w:tcW w:w="4957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4" w:hRule="atLeast"/>
        </w:trPr>
        <w:tc>
          <w:tcPr>
            <w:tcW w:w="1342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度  活  动  报  告</w:t>
            </w:r>
          </w:p>
        </w:tc>
        <w:tc>
          <w:tcPr>
            <w:tcW w:w="834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</w:rPr>
              <w:t>（简要报告遵守法律、规章制度，按照章程开展活动和财务管理情况）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4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学院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工会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考核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8347" w:type="dxa"/>
            <w:gridSpan w:val="4"/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pStyle w:val="3"/>
              <w:spacing w:before="0" w:beforeAutospacing="0" w:after="0" w:afterAutospacing="0" w:line="360" w:lineRule="exact"/>
              <w:ind w:firstLine="8120" w:firstLineChars="29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年   月   日</w:t>
            </w:r>
          </w:p>
        </w:tc>
      </w:tr>
    </w:tbl>
    <w:p>
      <w:pPr>
        <w:pStyle w:val="3"/>
        <w:spacing w:before="0" w:beforeAutospacing="0" w:after="0" w:afterAutospacing="0" w:line="440" w:lineRule="exact"/>
        <w:jc w:val="both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注：本表应与“附表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</w:rPr>
        <w:t>”、“附表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”一起报送给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学院</w:t>
      </w:r>
      <w:r>
        <w:rPr>
          <w:rFonts w:hint="default" w:ascii="Times New Roman" w:hAnsi="Times New Roman" w:eastAsia="宋体" w:cs="Times New Roman"/>
          <w:sz w:val="28"/>
          <w:szCs w:val="28"/>
        </w:rPr>
        <w:t>工会。</w:t>
      </w:r>
      <w:bookmarkStart w:id="0" w:name="_GoBack"/>
      <w:bookmarkEnd w:id="0"/>
    </w:p>
    <w:sectPr>
      <w:pgSz w:w="11906" w:h="16838"/>
      <w:pgMar w:top="1417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2021-03-18T02:30:47Z</dcterms:created>
  <dc:creator>Administrator</dc:creator>
  <cp:lastModifiedBy>Administrator</cp:lastModifiedBy>
  <dcterms:modified xsi:type="dcterms:W3CDTF">2021-03-18T02:37:10Z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77E9D10D2D1B429CB66D1677BD07B7B5</vt:lpwstr>
  </property>
</Properties>
</file>